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</w:t>
      </w:r>
      <w:r>
        <w:rPr>
          <w:sz w:val="28"/>
        </w:rPr>
        <w:t xml:space="preserve">при реализации программы «Формирование комфортной городской среды»</w:t>
      </w:r>
      <w:r>
        <w:rPr>
          <w:sz w:val="28"/>
        </w:rPr>
        <w:t xml:space="preserve"> (далее – Перечень) установлен муниципальной программой «Формирование комфортной городской среды города Нижнего Новгорода» на 2026-2031 годы (программа утверждена постановлением администрации города Нижнего Новгорода от 30.12.2025 г. № 16625).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Для участия в муниципальной программе «Формирование комфортной городской среды города Нижнего Новгорода» на 2026-2031 годы (далее – Программа) жителям многокв</w:t>
      </w:r>
      <w:r>
        <w:rPr>
          <w:sz w:val="28"/>
        </w:rPr>
        <w:t xml:space="preserve">артирных домов, включённых в Перечень, необходимо проявить инициативу и сформировать комплект документов для подачи заявки в администрацию соответствующего района города Нижнего Новгорода на благоустройство их дворовой территории в первоочередном порядке. 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Заявка на участие в отборе должна быть составлена по форме №4 (приложение к постановлени</w:t>
      </w:r>
      <w:r>
        <w:rPr>
          <w:sz w:val="28"/>
        </w:rPr>
        <w:t xml:space="preserve">ю администрации города Нижнего Новгорода №5304 от 07.11.2017 «Об утверждении требований к формированию перечня объектов, подлежащих благоустройству в рамках программы «Формирование комфортной городской среды города Нижнего Новгорода» на 2018 – 2022 годы»).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Администрации районов города Нижнего Новгорода  готовят сообщение о проведен</w:t>
      </w:r>
      <w:r>
        <w:rPr>
          <w:sz w:val="28"/>
        </w:rPr>
        <w:t xml:space="preserve">ии отбора дворовых территорий для формирования адресного перечня. Сообщение публикуется в официальном печатном средстве массовой информации - газете "День города. Нижний Новгород" и размещается на официальном сайте администрации города – нижнийновгород.рф.</w:t>
      </w:r>
      <w:r>
        <w:rPr>
          <w:sz w:val="28"/>
        </w:rPr>
        <w:t xml:space="preserve"> Таким образом, н</w:t>
      </w:r>
      <w:r>
        <w:rPr>
          <w:sz w:val="28"/>
        </w:rPr>
        <w:t xml:space="preserve">еобходимо отслеживать информацию о начале сбора заявок для определения перечня дворовых территорий</w:t>
      </w:r>
      <w:r>
        <w:rPr>
          <w:sz w:val="28"/>
        </w:rPr>
        <w:t xml:space="preserve"> на каждый последующий год реализации Программы.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Сбор заявок от жителей многоквартирных домов на участие в Программе проводится ежегодно осенью. 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Почтовые адреса, места нахождения, справочные телефоны, режим работы ответственных органов, принимающих заявки: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Автозаводский район:</w:t>
      </w:r>
      <w:r>
        <w:rPr>
          <w:sz w:val="28"/>
          <w:u w:val="single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Местонахождение и почтовый адрес: д. 31, проспект Ильича, г. Нижний Новгород, 603101</w:t>
      </w:r>
      <w:r>
        <w:rPr>
          <w:sz w:val="28"/>
        </w:rPr>
      </w:r>
    </w:p>
    <w:p>
      <w:pPr>
        <w:pStyle w:val="626"/>
        <w:ind w:left="0" w:firstLine="284"/>
        <w:jc w:val="both"/>
        <w:rPr>
          <w:rFonts w:ascii="Times New Roman" w:hAnsi="Times New Roman" w:cs="Times New Roman"/>
          <w:color w:val="000000" w:themeColor="text1"/>
          <w:sz w:val="36"/>
          <w:szCs w:val="28"/>
          <w:highlight w:val="white"/>
        </w:rPr>
      </w:pPr>
      <w:r>
        <w:rPr>
          <w:sz w:val="28"/>
        </w:rPr>
        <w:t xml:space="preserve">Телефон: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</w:rPr>
        <w:t xml:space="preserve">+7 (831) 435-87-16</w:t>
      </w:r>
      <w:r>
        <w:rPr>
          <w:rFonts w:ascii="Times New Roman" w:hAnsi="Times New Roman" w:eastAsia="Times New Roman" w:cs="Times New Roman"/>
          <w:color w:val="000000" w:themeColor="text1"/>
          <w:sz w:val="32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36"/>
          <w:szCs w:val="28"/>
          <w:highlight w:val="white"/>
        </w:rPr>
      </w:r>
    </w:p>
    <w:p>
      <w:pPr>
        <w:pStyle w:val="626"/>
        <w:ind w:left="0" w:firstLine="284"/>
        <w:jc w:val="both"/>
        <w:rPr>
          <w:rFonts w:ascii="Times New Roman" w:hAnsi="Times New Roman" w:cs="Times New Roman"/>
          <w:sz w:val="36"/>
          <w:szCs w:val="28"/>
          <w:highlight w:val="white"/>
        </w:rPr>
      </w:pPr>
      <w:r>
        <w:rPr>
          <w:sz w:val="28"/>
        </w:rPr>
        <w:t xml:space="preserve">Адрес электронной почт</w:t>
      </w:r>
      <w:r>
        <w:rPr>
          <w:sz w:val="28"/>
          <w:highlight w:val="white"/>
        </w:rPr>
        <w:t xml:space="preserve">ы:</w:t>
      </w:r>
      <w:r>
        <w:rPr>
          <w:rFonts w:ascii="Times New Roman" w:hAnsi="Times New Roman" w:eastAsia="Times New Roman" w:cs="Times New Roman"/>
          <w:sz w:val="32"/>
          <w:szCs w:val="24"/>
          <w:highlight w:val="white"/>
        </w:rPr>
        <w:t xml:space="preserve"> </w:t>
      </w:r>
      <w:hyperlink r:id="rId9" w:tooltip="mailto:avtozavod-info@admgor.nnov.ru" w:history="1">
        <w:r>
          <w:rPr>
            <w:rStyle w:val="627"/>
            <w:rFonts w:ascii="Times New Roman" w:hAnsi="Times New Roman" w:eastAsia="Times New Roman" w:cs="Times New Roman"/>
            <w:color w:val="000000"/>
            <w:sz w:val="28"/>
            <w:szCs w:val="24"/>
            <w:highlight w:val="white"/>
            <w:u w:val="none"/>
          </w:rPr>
          <w:t xml:space="preserve">avtozavod-info@admgor.nnov.ru</w:t>
        </w:r>
      </w:hyperlink>
      <w:r>
        <w:rPr>
          <w:rFonts w:ascii="Times New Roman" w:hAnsi="Times New Roman" w:eastAsia="Times New Roman" w:cs="Times New Roman"/>
          <w:sz w:val="32"/>
          <w:szCs w:val="24"/>
          <w:highlight w:val="white"/>
        </w:rPr>
      </w:r>
      <w:r>
        <w:rPr>
          <w:rFonts w:ascii="Times New Roman" w:hAnsi="Times New Roman" w:cs="Times New Roman"/>
          <w:sz w:val="36"/>
          <w:szCs w:val="28"/>
          <w:highlight w:val="white"/>
        </w:rPr>
      </w:r>
    </w:p>
    <w:p>
      <w:pPr>
        <w:pStyle w:val="626"/>
        <w:ind w:left="0" w:firstLine="284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Канавинский район:</w:t>
      </w:r>
      <w:r>
        <w:rPr>
          <w:sz w:val="28"/>
          <w:u w:val="single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Местонахождение и почтовый адрес: д. 27, ул. Октябрьской Революции, г. Нижний Новгород, 603059</w:t>
      </w:r>
      <w:r>
        <w:rPr>
          <w:sz w:val="28"/>
        </w:rPr>
      </w:r>
    </w:p>
    <w:p>
      <w:pPr>
        <w:pStyle w:val="626"/>
        <w:ind w:left="0" w:firstLine="284"/>
        <w:jc w:val="both"/>
        <w:rPr>
          <w:rFonts w:ascii="Times New Roman" w:hAnsi="Times New Roman" w:cs="Times New Roman"/>
          <w:color w:val="000000" w:themeColor="text1"/>
          <w:sz w:val="36"/>
          <w:szCs w:val="28"/>
          <w:highlight w:val="white"/>
        </w:rPr>
      </w:pPr>
      <w:r>
        <w:rPr>
          <w:sz w:val="28"/>
        </w:rPr>
        <w:t xml:space="preserve">Телефон: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</w:rPr>
        <w:t xml:space="preserve">+7(831)246-14-29</w:t>
      </w:r>
      <w:r>
        <w:rPr>
          <w:rFonts w:ascii="Times New Roman" w:hAnsi="Times New Roman" w:eastAsia="Times New Roman" w:cs="Times New Roman"/>
          <w:color w:val="000000" w:themeColor="text1"/>
          <w:sz w:val="32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36"/>
          <w:szCs w:val="28"/>
          <w:highlight w:val="white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</w:rPr>
        <w:t xml:space="preserve">Адрес электронной почты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 </w:t>
      </w:r>
      <w:hyperlink r:id="rId10" w:tooltip="mailto:info@kan.admgor.nnov.ru" w:history="1">
        <w:r>
          <w:rPr>
            <w:sz w:val="28"/>
            <w:szCs w:val="28"/>
          </w:rPr>
          <w:t xml:space="preserve">info@kan.admgor.nnov.ru</w:t>
        </w:r>
      </w:hyperlink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626"/>
        <w:ind w:left="0" w:firstLine="284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Ленинский район:</w:t>
      </w:r>
      <w:r>
        <w:rPr>
          <w:sz w:val="28"/>
          <w:u w:val="single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Местонахождение и почтовый адрес: д. 46, проспект Ленина, г. Нижний Новгород, 603076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</w:rPr>
        <w:t xml:space="preserve">Телеф</w:t>
      </w:r>
      <w:r>
        <w:rPr>
          <w:sz w:val="28"/>
          <w:szCs w:val="28"/>
        </w:rPr>
        <w:t xml:space="preserve">он: </w:t>
      </w:r>
      <w:r>
        <w:rPr>
          <w:sz w:val="28"/>
          <w:szCs w:val="28"/>
        </w:rPr>
        <w:t xml:space="preserve">+7 (831) 435-86-01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</w:rPr>
        <w:t xml:space="preserve"> </w:t>
      </w:r>
      <w:hyperlink r:id="rId11" w:tooltip="mailto:adm@len.admgor.nnov.ru" w:history="1">
        <w:r>
          <w:rPr>
            <w:sz w:val="28"/>
            <w:szCs w:val="28"/>
          </w:rPr>
          <w:t xml:space="preserve">adm@len.admgor.nnov.ru</w:t>
        </w:r>
      </w:hyperlink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626"/>
        <w:ind w:left="0" w:firstLine="284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Московский район:</w:t>
      </w:r>
      <w:r>
        <w:rPr>
          <w:sz w:val="28"/>
          <w:u w:val="single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Местонахождение и почтовый адрес: д. 100, ул. Березовская, г. Нижний Новгород, 603950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</w:rPr>
        <w:t xml:space="preserve">Телефо</w:t>
      </w:r>
      <w:r>
        <w:rPr>
          <w:sz w:val="28"/>
          <w:szCs w:val="28"/>
        </w:rPr>
        <w:t xml:space="preserve">н: </w:t>
      </w:r>
      <w:r>
        <w:rPr>
          <w:sz w:val="28"/>
          <w:szCs w:val="28"/>
        </w:rPr>
        <w:t xml:space="preserve">+7 (831) 270-34-56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Адрес электронной почты: </w:t>
      </w:r>
      <w:hyperlink r:id="rId12" w:tooltip="mailto:info@msk.admgor.nnov.ru" w:history="1">
        <w:r>
          <w:rPr>
            <w:sz w:val="28"/>
            <w:szCs w:val="28"/>
          </w:rPr>
          <w:t xml:space="preserve">info@msk.admgor.nnov.ru</w:t>
        </w:r>
      </w:hyperlink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626"/>
        <w:ind w:left="0" w:firstLine="284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Нижегородский район:</w:t>
      </w:r>
      <w:r>
        <w:rPr>
          <w:sz w:val="28"/>
          <w:u w:val="single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Местонахождение и почтовый адрес: д. 1, ул. Пискунова, г. Нижний Новгород, 603950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</w:rPr>
        <w:t xml:space="preserve">Те</w:t>
      </w:r>
      <w:r>
        <w:rPr>
          <w:sz w:val="28"/>
          <w:szCs w:val="28"/>
        </w:rPr>
        <w:t xml:space="preserve">лефон: </w:t>
      </w:r>
      <w:r>
        <w:rPr>
          <w:sz w:val="28"/>
          <w:szCs w:val="28"/>
        </w:rPr>
        <w:t xml:space="preserve">+7 (831) 435-87-00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</w:rPr>
        <w:t xml:space="preserve">ngradm@nizh.admgor.nnov.ru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626"/>
        <w:ind w:left="0" w:firstLine="284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Приокский район:</w:t>
      </w:r>
      <w:r>
        <w:rPr>
          <w:sz w:val="28"/>
          <w:u w:val="single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Местонахождение и почтовый адрес: д. 148, проспект Гагарина, г. Нижний Новгород, 603009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Телефон: </w:t>
      </w:r>
      <w:r>
        <w:rPr>
          <w:sz w:val="28"/>
          <w:szCs w:val="28"/>
        </w:rPr>
        <w:t xml:space="preserve">+7 (831) 435-59-59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Адрес электронной почты: </w:t>
      </w:r>
      <w:hyperlink r:id="rId13" w:tooltip="mailto:info@priok.admgor.nnov.ru" w:history="1">
        <w:r>
          <w:rPr>
            <w:sz w:val="28"/>
            <w:szCs w:val="28"/>
          </w:rPr>
          <w:t xml:space="preserve">info@priok.admgor.nnov.ru</w:t>
        </w:r>
      </w:hyperlink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626"/>
        <w:ind w:left="0" w:firstLine="284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Советский район:</w:t>
      </w:r>
      <w:r>
        <w:rPr>
          <w:sz w:val="28"/>
          <w:u w:val="single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Местонахождение и почтовый адрес: д. 1, площадь Советская, г. Нижний Новгород, 603106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</w:rPr>
        <w:t xml:space="preserve">Теле</w:t>
      </w:r>
      <w:r>
        <w:rPr>
          <w:sz w:val="28"/>
          <w:szCs w:val="28"/>
        </w:rPr>
        <w:t xml:space="preserve">фон: </w:t>
      </w:r>
      <w:r>
        <w:rPr>
          <w:sz w:val="28"/>
          <w:szCs w:val="28"/>
        </w:rPr>
        <w:t xml:space="preserve">+7 (831) 435-53-00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Адрес электронной почты: </w:t>
      </w:r>
      <w:hyperlink r:id="rId14" w:tooltip="mailto:adm@sov.admgor.nnov.ru" w:history="1">
        <w:r>
          <w:rPr>
            <w:sz w:val="28"/>
            <w:szCs w:val="28"/>
          </w:rPr>
          <w:t xml:space="preserve">adm@sov.admgor.nnov.ru</w:t>
        </w:r>
      </w:hyperlink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626"/>
        <w:ind w:left="0" w:firstLine="284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Сормовский район:</w:t>
      </w:r>
      <w:r>
        <w:rPr>
          <w:sz w:val="28"/>
          <w:u w:val="single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Местонахождение и почтовый адрес: д. 12, бульвар Юбилейный, г. Нижний Новгород, 603003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</w:rPr>
        <w:t xml:space="preserve">Теле</w:t>
      </w:r>
      <w:r>
        <w:rPr>
          <w:sz w:val="28"/>
          <w:szCs w:val="28"/>
        </w:rPr>
        <w:t xml:space="preserve">фон: </w:t>
      </w:r>
      <w:r>
        <w:rPr>
          <w:sz w:val="28"/>
          <w:szCs w:val="28"/>
        </w:rPr>
        <w:t xml:space="preserve">8 (831) </w:t>
      </w:r>
      <w:r>
        <w:rPr>
          <w:sz w:val="28"/>
          <w:szCs w:val="28"/>
        </w:rPr>
        <w:t xml:space="preserve">435 58 88</w:t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pStyle w:val="626"/>
        <w:ind w:left="0" w:firstLine="284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Адрес электронной почты: </w:t>
      </w:r>
      <w:hyperlink r:id="rId15" w:tooltip="mailto:info@sorm.admgor.nnov.ru" w:history="1">
        <w:r>
          <w:rPr>
            <w:sz w:val="28"/>
            <w:szCs w:val="28"/>
          </w:rPr>
          <w:t xml:space="preserve">info@sorm.admgor.nnov.ru</w:t>
        </w:r>
      </w:hyperlink>
      <w:r>
        <w:rPr>
          <w:sz w:val="28"/>
          <w:szCs w:val="28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626"/>
        <w:ind w:left="0" w:firstLine="284"/>
        <w:jc w:val="both"/>
        <w:rPr>
          <w:sz w:val="28"/>
          <w:szCs w:val="28"/>
          <w:highlight w:val="none"/>
          <w:u w:val="single"/>
          <w14:ligatures w14:val="none"/>
        </w:rPr>
      </w:pPr>
      <w:r>
        <w:rPr>
          <w:sz w:val="28"/>
          <w:szCs w:val="28"/>
          <w:highlight w:val="none"/>
          <w:u w:val="single"/>
        </w:rPr>
        <w:t xml:space="preserve">Новинский сельсовет:</w:t>
      </w:r>
      <w:r>
        <w:rPr>
          <w:sz w:val="28"/>
          <w:szCs w:val="28"/>
          <w:highlight w:val="none"/>
          <w:u w:val="single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Местонахождение и п</w:t>
      </w:r>
      <w:r>
        <w:rPr>
          <w:sz w:val="28"/>
          <w:szCs w:val="28"/>
        </w:rPr>
        <w:t xml:space="preserve">очтовый адрес: </w:t>
      </w:r>
      <w:r>
        <w:rPr>
          <w:sz w:val="28"/>
          <w:szCs w:val="28"/>
        </w:rPr>
        <w:t xml:space="preserve">607635 г. Нижний Новгород, сп.Новинки,  ул. Центральная, д.5</w:t>
      </w:r>
      <w:r>
        <w:rPr>
          <w:sz w:val="28"/>
          <w:szCs w:val="28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Телефон:</w:t>
      </w:r>
      <w:r>
        <w:rPr>
          <w:sz w:val="28"/>
          <w:szCs w:val="28"/>
        </w:rPr>
        <w:t xml:space="preserve">+7 (831) 435-59-81</w:t>
      </w:r>
      <w:r>
        <w:rPr>
          <w:sz w:val="28"/>
          <w:szCs w:val="28"/>
        </w:rPr>
      </w:r>
    </w:p>
    <w:p>
      <w:pPr>
        <w:pStyle w:val="626"/>
        <w:ind w:left="0" w:firstLine="709"/>
        <w:jc w:val="both"/>
        <w:spacing w:after="0" w:afterAutospacing="0"/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  <w:t xml:space="preserve">e-mail:</w:t>
      </w:r>
      <w:hyperlink r:id="rId16" w:tooltip="mailto:novinki@admgor.nnov.ru" w:history="1">
        <w:r>
          <w:rPr>
            <w:sz w:val="28"/>
            <w:szCs w:val="28"/>
          </w:rPr>
          <w:t xml:space="preserve">novinki@admgor.nnov.ru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6"/>
        <w:ind w:left="0" w:firstLine="284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Адрес электронной почты: </w:t>
      </w:r>
      <w:hyperlink r:id="rId17" w:tooltip="mailto:info@sorm.admgor.nnov.ru" w:history="1">
        <w:r>
          <w:rPr>
            <w:sz w:val="28"/>
            <w:szCs w:val="28"/>
          </w:rPr>
          <w:t xml:space="preserve">info@sorm.admgor.nnov.ru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6"/>
        <w:ind w:left="0" w:firstLine="284"/>
        <w:jc w:val="both"/>
        <w:rPr>
          <w:sz w:val="28"/>
          <w:szCs w:val="28"/>
          <w:highlight w:val="none"/>
          <w:u w:val="single"/>
          <w14:ligatures w14:val="none"/>
        </w:rPr>
      </w:pPr>
      <w:r>
        <w:rPr>
          <w:sz w:val="28"/>
          <w:szCs w:val="28"/>
          <w:highlight w:val="none"/>
          <w:u w:val="single"/>
        </w:rPr>
        <w:t xml:space="preserve">Кстовский район:</w:t>
      </w:r>
      <w:r>
        <w:rPr>
          <w:sz w:val="28"/>
          <w:szCs w:val="28"/>
          <w:highlight w:val="none"/>
          <w:u w:val="single"/>
        </w:rPr>
      </w:r>
    </w:p>
    <w:p>
      <w:pPr>
        <w:pStyle w:val="626"/>
        <w:ind w:left="0" w:firstLine="284"/>
        <w:jc w:val="both"/>
        <w:rPr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none"/>
        </w:rPr>
      </w:r>
      <w:r>
        <w:rPr>
          <w:sz w:val="28"/>
          <w:szCs w:val="28"/>
        </w:rPr>
        <w:t xml:space="preserve">Местонахождение и п</w:t>
      </w:r>
      <w:r>
        <w:rPr>
          <w:sz w:val="28"/>
          <w:szCs w:val="28"/>
        </w:rPr>
        <w:t xml:space="preserve">очтовый адрес: 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607650, Нижегородская область, г.Кстово, пл.Ленина, д.4</w:t>
      </w:r>
      <w:r/>
      <w:r>
        <w:rPr>
          <w:rFonts w:ascii="Times New Roman" w:hAnsi="Times New Roman" w:cs="Times New Roman"/>
          <w:color w:val="000000" w:themeColor="text1"/>
          <w:sz w:val="32"/>
          <w:szCs w:val="32"/>
          <w:highlight w:val="white"/>
          <w14:ligatures w14:val="none"/>
        </w:rPr>
      </w:r>
    </w:p>
    <w:p>
      <w:pPr>
        <w:pStyle w:val="626"/>
        <w:ind w:left="0" w:firstLine="284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Телефон: </w:t>
      </w:r>
      <w:r>
        <w:rPr>
          <w:sz w:val="28"/>
          <w:szCs w:val="28"/>
        </w:rPr>
        <w:t xml:space="preserve">+7 (831) 453-73-73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6"/>
        <w:ind w:left="0" w:firstLine="284"/>
        <w:jc w:val="both"/>
        <w:rPr>
          <w:rFonts w:ascii="Times New Roman" w:hAnsi="Times New Roman" w:cs="Times New Roman"/>
          <w:color w:val="000000" w:themeColor="text1"/>
          <w:sz w:val="32"/>
          <w:szCs w:val="32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  <w:r>
        <w:rPr>
          <w:sz w:val="28"/>
          <w:szCs w:val="28"/>
        </w:rPr>
        <w:t xml:space="preserve">Адрес электронной почты: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4"/>
          <w:highlight w:val="white"/>
        </w:rPr>
        <w:t xml:space="preserve">official@kst.admgor.nnov.ru</w:t>
      </w: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r>
    </w:p>
    <w:p>
      <w:pPr>
        <w:pStyle w:val="626"/>
        <w:ind w:left="0" w:firstLine="284"/>
        <w:jc w:val="both"/>
        <w:rPr>
          <w:sz w:val="28"/>
          <w:szCs w:val="28"/>
          <w:u w:val="single"/>
          <w14:ligatures w14:val="none"/>
        </w:rPr>
      </w:pPr>
      <w:r>
        <w:rPr>
          <w:sz w:val="28"/>
          <w:szCs w:val="28"/>
          <w:highlight w:val="none"/>
          <w:u w:val="single"/>
        </w:rPr>
      </w:r>
      <w:r>
        <w:rPr>
          <w:sz w:val="28"/>
          <w:szCs w:val="28"/>
          <w:highlight w:val="none"/>
          <w:u w:val="single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Обращаем внимание жителей, что протоколы общих собраний жителей должны содержать в том числе: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1. В протоколах общих собраний должна быть отражена информация о выборе видов работ по благоустройству исходя из минимального и дополнительного перечня работ.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Согласно постановлению Правительства Нижегородской области от 01.09.2017 № 651 "Об утверждении государственной программы "Формирование современной городск</w:t>
      </w:r>
      <w:r>
        <w:rPr>
          <w:sz w:val="28"/>
        </w:rPr>
        <w:t xml:space="preserve">ой среды на территории Нижегородской области на 2018-2022 годы" (далее – Постановление) утвержден минимальный и дополнительный перечень видов работ по благоустройству дворовых территорий, софинансируемых за счет средств областного и федерального бюджетов. 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В минимальный перечень видов работ по благоустройству дворовых территорий включаются следующие виды работ: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а) ремонт дворовых проездов;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б) обеспечение освещения дворовых территорий;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в) установка скамеек;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г) установка урн для мусора.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Перечень дополнительных видов работ по благоустройству дворовых территорий, софинансируемых за счет средств, полученных Нижегородской областью в качестве субсидии из федерального бюджета: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а) оборудование детских и (или) спортивных площадок;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б) обустройство (устройство) площадок для сбора твердых коммунальных отходов, в том числе раздельного и крупногабаритного мусора;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в) обустройство (устройство) площадок для выгула собак;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г) ремонт дворовых тротуаров;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д) озеленение дворовых территорий;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е) обустройство (устройство) парковок для автомобилей на дворовых территориях;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ж) установка ограждений газонов.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В рамках дополнительного перечня работ по благоустройству дворовых территорий, обязательно финансовое участие заинтересованных лиц в размере не менее 20 процентов от стоимости мероприятий по благоустройству.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2. В протоколах общих собраний должна быть отражена информация об  обсуждении и одобрении  дизайн - проектов жильцами благоустраиваемых дворовых территорий.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3. В протоколах общих собраний должна быть отражена информация  об ответственно</w:t>
      </w:r>
      <w:r>
        <w:rPr>
          <w:sz w:val="28"/>
        </w:rPr>
        <w:t xml:space="preserve">м(</w:t>
      </w:r>
      <w:r>
        <w:rPr>
          <w:sz w:val="28"/>
        </w:rPr>
        <w:t xml:space="preserve">-ых) лице(-ах)  из числа собственников на согласование  дизайн – проектов благоустройства, а также на участие в осуществлении контроля за выполнением работ и их приемке.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4. В протоколах общих собраний должна быть отражена информация о согласии приять в общедолевую собственность все новое имущество, установленное в результате благоустройства дворовой территории.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5. При планировании работ из дополнительного перечня, протоколы общих собраний должны содержать информацию об источнике финансового участия и  его размере. </w:t>
      </w:r>
      <w:r>
        <w:rPr>
          <w:sz w:val="28"/>
        </w:rPr>
      </w:r>
    </w:p>
    <w:p>
      <w:pPr>
        <w:pStyle w:val="626"/>
        <w:ind w:left="0" w:firstLine="284"/>
        <w:jc w:val="both"/>
        <w:rPr>
          <w:sz w:val="28"/>
        </w:rPr>
      </w:pPr>
      <w:r>
        <w:rPr>
          <w:sz w:val="28"/>
        </w:rPr>
        <w:t xml:space="preserve">Вышеуказанные сведения не являются исчерпывающими. Основными правилами подготовки протокола общего собрания дожны быть: открытость сведений, логичность и взаимосвязь вопросов повестки заседания.</w:t>
      </w:r>
      <w:r>
        <w:rPr>
          <w:sz w:val="28"/>
        </w:rPr>
      </w:r>
    </w:p>
    <w:p>
      <w:pPr>
        <w:pStyle w:val="626"/>
        <w:ind w:left="0"/>
        <w:jc w:val="both"/>
        <w:spacing w:after="0" w:line="360" w:lineRule="auto"/>
        <w:rPr>
          <w:color w:val="000000" w:themeColor="text1"/>
          <w:sz w:val="32"/>
        </w:rPr>
      </w:pPr>
      <w:r/>
      <w:bookmarkStart w:id="0" w:name="_GoBack"/>
      <w:r/>
      <w:bookmarkEnd w:id="0"/>
      <w:r/>
      <w:r>
        <w:rPr>
          <w:color w:val="000000" w:themeColor="text1"/>
          <w:sz w:val="32"/>
        </w:rPr>
      </w:r>
    </w:p>
    <w:sectPr>
      <w:footnotePr/>
      <w:endnotePr/>
      <w:type w:val="nextPage"/>
      <w:pgSz w:w="11906" w:h="16838" w:orient="portrait"/>
      <w:pgMar w:top="709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3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3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3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3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3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3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3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>
    <w:name w:val="List Paragraph"/>
    <w:basedOn w:val="622"/>
    <w:uiPriority w:val="34"/>
    <w:qFormat/>
    <w:pPr>
      <w:contextualSpacing/>
      <w:ind w:left="720"/>
    </w:pPr>
  </w:style>
  <w:style w:type="character" w:styleId="627">
    <w:name w:val="Hyperlink"/>
    <w:basedOn w:val="623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vtozavod-info@admgor.nnov.ru" TargetMode="External"/><Relationship Id="rId10" Type="http://schemas.openxmlformats.org/officeDocument/2006/relationships/hyperlink" Target="mailto:info@kan.admgor.nnov.ru" TargetMode="External"/><Relationship Id="rId11" Type="http://schemas.openxmlformats.org/officeDocument/2006/relationships/hyperlink" Target="mailto:adm@len.admgor.nnov.ru" TargetMode="External"/><Relationship Id="rId12" Type="http://schemas.openxmlformats.org/officeDocument/2006/relationships/hyperlink" Target="mailto:info@msk.admgor.nnov.ru" TargetMode="External"/><Relationship Id="rId13" Type="http://schemas.openxmlformats.org/officeDocument/2006/relationships/hyperlink" Target="mailto:info@priok.admgor.nnov.ru" TargetMode="External"/><Relationship Id="rId14" Type="http://schemas.openxmlformats.org/officeDocument/2006/relationships/hyperlink" Target="mailto:adm@sov.admgor.nnov.ru" TargetMode="External"/><Relationship Id="rId15" Type="http://schemas.openxmlformats.org/officeDocument/2006/relationships/hyperlink" Target="mailto:info@sorm.admgor.nnov.ru" TargetMode="External"/><Relationship Id="rId16" Type="http://schemas.openxmlformats.org/officeDocument/2006/relationships/hyperlink" Target="mailto:novinki@admgor.nnov.ru" TargetMode="External"/><Relationship Id="rId17" Type="http://schemas.openxmlformats.org/officeDocument/2006/relationships/hyperlink" Target="mailto:info@sorm.admgor.nn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DNS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Юлия Сергеевна</dc:creator>
  <cp:keywords/>
  <dc:description/>
  <cp:lastModifiedBy>as.davydova</cp:lastModifiedBy>
  <cp:revision>6</cp:revision>
  <dcterms:created xsi:type="dcterms:W3CDTF">2019-06-14T10:51:00Z</dcterms:created>
  <dcterms:modified xsi:type="dcterms:W3CDTF">2026-02-20T12:34:26Z</dcterms:modified>
</cp:coreProperties>
</file>